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14" w:after="0"/>
        <w:ind w:left="720" w:right="0" w:hanging="0"/>
        <w:jc w:val="both"/>
        <w:rPr/>
      </w:pPr>
      <w:r>
        <w:rPr>
          <w:rFonts w:eastAsia="Times New Roman"/>
          <w:i w:val="false"/>
          <w:color w:val="C9211E"/>
          <w:sz w:val="27"/>
        </w:rPr>
        <w:t xml:space="preserve"> </w:t>
      </w:r>
      <w:r>
        <w:rPr>
          <w:rFonts w:eastAsia="Times New Roman"/>
          <w:i w:val="false"/>
          <w:color w:val="000000"/>
          <w:sz w:val="26"/>
        </w:rPr>
        <w:t>Информируем, что при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 xml:space="preserve"> рождении </w:t>
      </w:r>
      <w:r>
        <w:rPr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 xml:space="preserve">с 01.01.2023 (01.01.2024)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третьего или последующий детей, </w:t>
      </w:r>
      <w:r>
        <w:rPr>
          <w:rFonts w:eastAsia="Times New Roman"/>
          <w:b/>
          <w:i w:val="false"/>
          <w:caps w:val="false"/>
          <w:smallCaps w:val="false"/>
          <w:color w:val="000000"/>
          <w:spacing w:val="0"/>
          <w:sz w:val="26"/>
          <w:u w:val="none"/>
        </w:rPr>
        <w:t xml:space="preserve">Вы можете получить до 1 млн рублей на погашение ипотеки.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 xml:space="preserve">Выплата состоит из двух частей: 550 тыс. рублей (из краевого бюджета), </w:t>
      </w:r>
      <w:r>
        <w:rPr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u w:val="none"/>
        </w:rPr>
        <w:t xml:space="preserve">450 тыс. рублей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(из федерального бюджета).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720" w:right="0" w:hanging="0"/>
        <w:jc w:val="both"/>
        <w:rPr/>
      </w:pPr>
      <w:r>
        <w:rPr>
          <w:rFonts w:eastAsia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C9211E"/>
          <w:spacing w:val="0"/>
          <w:sz w:val="26"/>
          <w:u w:val="none"/>
          <w:em w:val="none"/>
        </w:rPr>
        <w:t xml:space="preserve">ВАЖНО: </w:t>
      </w:r>
      <w:r>
        <w:rPr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>о</w:t>
      </w: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 xml:space="preserve">бязательные  условия для получения региональной выплаты </w:t>
      </w:r>
      <w:r>
        <w:rPr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>550 тыс. рублей</w:t>
      </w: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- наличие действующего ипотечного кредита  и статуса — заемщик (поручитель);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- приобретение жилого помещения на территории Приморского края;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- наличие гражданства Российской Федерации;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- проживание на территории Приморского края (регистрация по месту жительства (пребывания) на территории Приморского края);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-  регистрация рождения третьего ребенка или последующие дети: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а)  произведена в органах ЗАГС на территории Приморского края;</w:t>
      </w:r>
    </w:p>
    <w:p>
      <w:pPr>
        <w:pStyle w:val="Style15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б) на территории иного субъекта Российской Федерации при направлении матери медицинскими организациями на родоразрешение по медицинским показаниям в медицинскую организацию, расположенную в ином субъекте Российской Федерации;</w:t>
      </w:r>
    </w:p>
    <w:p>
      <w:pPr>
        <w:pStyle w:val="Style15"/>
        <w:numPr>
          <w:ilvl w:val="0"/>
          <w:numId w:val="0"/>
        </w:numPr>
        <w:spacing w:lineRule="auto" w:line="240" w:before="14" w:after="0"/>
        <w:ind w:left="1440" w:right="0" w:hanging="0"/>
        <w:jc w:val="both"/>
        <w:rPr>
          <w:rFonts w:eastAsia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в) на территории иного субъекта Российской Федерации при условии проживания  заемщика и ребенка, в связи с рождением которого возникло право на меру социальной поддержки, на дату обращения за мерой социальной поддержки.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Times New Roman"/>
          <w:b w:val="false"/>
          <w:i w:val="false"/>
          <w:strike w:val="false"/>
          <w:dstrike w:val="false"/>
          <w:color w:val="000000"/>
          <w:spacing w:val="2"/>
          <w:sz w:val="27"/>
          <w:u w:val="none"/>
        </w:rPr>
        <w:t xml:space="preserve">Мера </w:t>
      </w:r>
      <w:r>
        <w:rPr>
          <w:rFonts w:eastAsia="Times New Roman"/>
          <w:b w:val="false"/>
          <w:i w:val="false"/>
          <w:strike w:val="false"/>
          <w:dstrike w:val="false"/>
          <w:color w:val="000000"/>
          <w:spacing w:val="1"/>
          <w:sz w:val="27"/>
          <w:u w:val="none"/>
        </w:rPr>
        <w:t>социальной</w:t>
      </w:r>
      <w:r>
        <w:rPr>
          <w:rFonts w:eastAsia="Times New Roman"/>
          <w:b w:val="false"/>
          <w:i w:val="false"/>
          <w:strike w:val="false"/>
          <w:dstrike w:val="false"/>
          <w:color w:val="000000"/>
          <w:spacing w:val="2"/>
          <w:sz w:val="27"/>
          <w:u w:val="none"/>
        </w:rPr>
        <w:t xml:space="preserve"> поддержки </w:t>
      </w:r>
      <w:r>
        <w:rPr>
          <w:rFonts w:eastAsia="Times New Roman"/>
          <w:b/>
          <w:i w:val="false"/>
          <w:strike w:val="false"/>
          <w:dstrike w:val="false"/>
          <w:color w:val="000000"/>
          <w:spacing w:val="2"/>
          <w:sz w:val="27"/>
          <w:u w:val="none"/>
        </w:rPr>
        <w:t>предоставляется АО</w:t>
      </w:r>
      <w:r>
        <w:rPr>
          <w:rStyle w:val="-"/>
          <w:rFonts w:eastAsia="Times New Roman"/>
          <w:b/>
          <w:i w:val="false"/>
          <w:strike w:val="false"/>
          <w:dstrike w:val="false"/>
          <w:color w:val="000000"/>
          <w:spacing w:val="2"/>
          <w:sz w:val="27"/>
          <w:u w:val="none"/>
        </w:rPr>
        <w:t xml:space="preserve"> «ДОМ.РФ»</w:t>
      </w:r>
      <w:r>
        <w:rPr>
          <w:rStyle w:val="-"/>
          <w:rFonts w:eastAsia="Times New Roman"/>
          <w:b w:val="false"/>
          <w:i w:val="false"/>
          <w:strike w:val="false"/>
          <w:dstrike w:val="false"/>
          <w:color w:val="000000"/>
          <w:spacing w:val="2"/>
          <w:sz w:val="27"/>
          <w:u w:val="none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center"/>
        <w:rPr/>
      </w:pPr>
      <w:r>
        <w:rPr>
          <w:rStyle w:val="-"/>
          <w:rFonts w:eastAsia="Times New Roman"/>
          <w:b w:val="false"/>
          <w:i/>
          <w:strike w:val="false"/>
          <w:dstrike w:val="false"/>
          <w:color w:val="000000"/>
          <w:spacing w:val="2"/>
          <w:sz w:val="27"/>
          <w:u w:val="none"/>
        </w:rPr>
        <w:t xml:space="preserve">Более подробную информацию по федеральной и региональной выплате 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center"/>
        <w:rPr/>
      </w:pPr>
      <w:r>
        <w:rPr>
          <w:rStyle w:val="-"/>
          <w:rFonts w:eastAsia="Times New Roman"/>
          <w:b w:val="false"/>
          <w:i/>
          <w:caps w:val="false"/>
          <w:smallCaps w:val="false"/>
          <w:strike w:val="false"/>
          <w:dstrike w:val="false"/>
          <w:color w:val="000000"/>
          <w:spacing w:val="2"/>
          <w:sz w:val="27"/>
          <w:u w:val="none"/>
        </w:rPr>
        <w:t>можно получить по QR — коду: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3982085</wp:posOffset>
            </wp:positionH>
            <wp:positionV relativeFrom="paragraph">
              <wp:posOffset>226060</wp:posOffset>
            </wp:positionV>
            <wp:extent cx="1430655" cy="1410335"/>
            <wp:effectExtent l="0" t="0" r="0" b="0"/>
            <wp:wrapTopAndBottom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143" r="-143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2060575</wp:posOffset>
            </wp:positionH>
            <wp:positionV relativeFrom="paragraph">
              <wp:posOffset>181610</wp:posOffset>
            </wp:positionV>
            <wp:extent cx="1527810" cy="152781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4" t="-154" r="-15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256540</wp:posOffset>
            </wp:positionH>
            <wp:positionV relativeFrom="paragraph">
              <wp:posOffset>85090</wp:posOffset>
            </wp:positionV>
            <wp:extent cx="1558925" cy="15589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84" t="-184" r="-184" b="-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sz w:val="27"/>
          <w:u w:val="none"/>
        </w:rPr>
        <w:t xml:space="preserve">либо 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u w:val="none"/>
        </w:rPr>
        <w:t>обратитьс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sz w:val="27"/>
          <w:u w:val="none"/>
        </w:rPr>
        <w:t>я  по телефону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u w:val="none"/>
        </w:rPr>
        <w:t xml:space="preserve"> горячей линии колцентра 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sz w:val="27"/>
          <w:u w:val="none"/>
        </w:rPr>
        <w:t xml:space="preserve">АО «ДОМ.РФ»  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center"/>
        <w:rPr/>
      </w:pP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sz w:val="27"/>
          <w:u w:val="none"/>
        </w:rPr>
        <w:t xml:space="preserve">     </w:t>
      </w:r>
      <w:hyperlink r:id="rId5">
        <w:r>
          <w:rPr>
            <w:rStyle w:val="-"/>
            <w:rFonts w:eastAsia="Times New Roman"/>
            <w:b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7"/>
            <w:u w:val="none"/>
          </w:rPr>
          <w:t>8-800-775-55-</w:t>
        </w:r>
      </w:hyperlink>
      <w:r>
        <w:rPr>
          <w:rFonts w:eastAsia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u w:val="none"/>
        </w:rPr>
        <w:t>55</w:t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Times New Roman"/>
          <w:i w:val="false"/>
          <w:color w:val="000000"/>
          <w:sz w:val="27"/>
        </w:rPr>
        <w:t xml:space="preserve">      </w:t>
      </w:r>
      <w:r>
        <w:rPr>
          <w:rStyle w:val="-"/>
          <w:rFonts w:eastAsia="Times New Roman"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  <w:t xml:space="preserve">При подачи заявки онлайн через портал </w:t>
      </w:r>
      <w:hyperlink r:id="rId6">
        <w:r>
          <w:rPr>
            <w:rStyle w:val="-"/>
            <w:rFonts w:eastAsia="Times New Roman" w:cs="Arial"/>
            <w:b w:val="false"/>
            <w:bCs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u w:val="none"/>
          </w:rPr>
          <w:t>Госуслуги</w:t>
        </w:r>
      </w:hyperlink>
      <w:r>
        <w:rPr>
          <w:rStyle w:val="-"/>
          <w:rFonts w:eastAsia="Times New Roman"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  <w:t xml:space="preserve"> в разделе семья необходимо </w:t>
      </w:r>
      <w:r>
        <w:rPr>
          <w:rStyle w:val="-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  <w:t xml:space="preserve"> выбрать услугу -  «Выплата до 450 000 ₽ на погашение ипотеки для многодетных родителей», далее при заполнении заявления на шаге «</w:t>
      </w:r>
      <w:r>
        <w:rPr>
          <w:rStyle w:val="-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u w:val="none"/>
        </w:rPr>
        <w:t xml:space="preserve">Хотите указать иные документы в заявлении»  </w:t>
      </w:r>
      <w:r>
        <w:rPr>
          <w:rStyle w:val="-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  <w:t xml:space="preserve">прикрепить в качестве дополнительного документа - заявление на 550 000 руб., которое можно скачать на сайте АО «ДОМ.РФ» </w:t>
      </w:r>
      <w:r>
        <w:rPr>
          <w:rStyle w:val="-"/>
          <w:rFonts w:eastAsia="Times New Roman"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  <w:t xml:space="preserve">или лично в офисе банка, выдавшего ипотеку. </w:t>
      </w:r>
    </w:p>
    <w:p>
      <w:pPr>
        <w:pStyle w:val="Normal"/>
        <w:numPr>
          <w:ilvl w:val="0"/>
          <w:numId w:val="0"/>
        </w:numPr>
        <w:spacing w:lineRule="auto" w:line="240" w:before="14" w:after="0"/>
        <w:ind w:left="720" w:right="0" w:hanging="0"/>
        <w:jc w:val="both"/>
        <w:rPr/>
      </w:pPr>
      <w:r>
        <w:rPr>
          <w:rStyle w:val="-"/>
          <w:rFonts w:eastAsia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C9211E"/>
          <w:spacing w:val="0"/>
          <w:sz w:val="26"/>
          <w:u w:val="none"/>
          <w:em w:val="none"/>
        </w:rPr>
        <w:t>ВАЖНО:</w:t>
      </w:r>
      <w:r>
        <w:rPr>
          <w:rStyle w:val="-"/>
          <w:rFonts w:eastAsia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 xml:space="preserve"> 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7"/>
          <w:u w:val="none"/>
          <w:em w:val="none"/>
        </w:rPr>
        <w:t>региональную выплату (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 xml:space="preserve">550 тыс. рублей) можно получить однократно и только при реализации права на 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7"/>
          <w:u w:val="none"/>
          <w:em w:val="none"/>
        </w:rPr>
        <w:t>федеральную выплату  (4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>50 тыс. рублей</w:t>
      </w:r>
      <w:r>
        <w:rPr>
          <w:rStyle w:val="-"/>
          <w:rFonts w:eastAsia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u w:val="none"/>
          <w:em w:val="none"/>
        </w:rPr>
        <w:t>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tel:+78007751122" TargetMode="External"/><Relationship Id="rId6" Type="http://schemas.openxmlformats.org/officeDocument/2006/relationships/hyperlink" Target="https://www.gosuslugi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</Pages>
  <Words>270</Words>
  <Characters>1725</Characters>
  <CharactersWithSpaces>2006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/>
  <dcterms:modified xsi:type="dcterms:W3CDTF">2024-08-27T09:40:37Z</dcterms:modified>
  <cp:revision>4</cp:revision>
  <dc:subject/>
  <dc:title/>
</cp:coreProperties>
</file>